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40</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HydroSHEDS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hydrosheds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HydroSHEDS data products are provided in three broad categories: core products (gridded maps of elevation, flow directions and flow accumulation), secondary products (derived vector maps of catchments, rivers, and lakes with attribute information), and associated products (products that are co-registered to HydroSHEDS). </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Lehner, B., Verdin, K., Jarvis, A. (2008). New global hydrography derived from spaceborne elevation data. Eos, Transactions, American Geophysical Union, 89(10): 93–94. https://doi.org/10.1029/2008eo100001</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Africa, Asia, Australasia, Central America, Europe, North America, South America</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2006</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.shp</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 3-6 arcseconds</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Categorical</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https://www.hydrosheds.org/page/availability</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hydroshed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